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2027 Chinese Congress of Physician in Ultrasound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18"/>
          <w:szCs w:val="18"/>
        </w:rPr>
        <w:t xml:space="preserve">Abstract Submission Template (please keep page setup unchanged)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Title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(max. 25 words, concise and informative)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Authors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(list all authors; the first listed is the first author; * = corresponding author)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Affiliation(s)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(institution, department, city, postcode)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Objective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Methods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Results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Conclusion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Keywords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(3-5 terms)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Additional information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Ethics committee approval number: 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Conflict of interest: 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Funding: </w:t>
      </w:r>
    </w:p>
    <w:p>
      <w:pPr>
        <w:spacing w:before="240"/>
      </w:pPr>
      <w:r>
        <w:rPr>
          <w:rFonts w:ascii="Times New Roman" w:cs="Times New Roman" w:eastAsia="Times New Roman" w:hAnsi="Times New Roman"/>
          <w:color w:val="808080"/>
          <w:sz w:val="18"/>
          <w:szCs w:val="18"/>
        </w:rPr>
        <w:t xml:space="preserve">Note: the abstract text should be 500-650 words, structured as objective, methods, results and conclusion (title, authors and affiliations excluded). This year review is single-blind; please keep formatting consistent.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2026-11-02T19:58:19.428Z</dcterms:created>
  <dcterms:modified xsi:type="dcterms:W3CDTF">2026-11-02T19:58:19.428Z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